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4A0DF" w14:textId="77777777" w:rsidR="004808DB" w:rsidRPr="00841623" w:rsidRDefault="003646DE" w:rsidP="00841623">
      <w:pPr>
        <w:pStyle w:val="Kop1"/>
        <w:rPr>
          <w:lang w:val="en-US"/>
        </w:rPr>
      </w:pPr>
      <w:r w:rsidRPr="00841623">
        <w:rPr>
          <w:noProof/>
          <w:lang w:val="en-US"/>
        </w:rPr>
        <w:drawing>
          <wp:anchor distT="0" distB="0" distL="114300" distR="114300" simplePos="0" relativeHeight="251659264" behindDoc="1" locked="0" layoutInCell="1" allowOverlap="1" wp14:anchorId="189C2F2B" wp14:editId="3ACA3AB8">
            <wp:simplePos x="0" y="0"/>
            <wp:positionH relativeFrom="column">
              <wp:posOffset>4662805</wp:posOffset>
            </wp:positionH>
            <wp:positionV relativeFrom="paragraph">
              <wp:posOffset>14605</wp:posOffset>
            </wp:positionV>
            <wp:extent cx="1488440" cy="1162050"/>
            <wp:effectExtent l="0" t="0" r="0" b="0"/>
            <wp:wrapTight wrapText="bothSides">
              <wp:wrapPolygon edited="0">
                <wp:start x="0" y="0"/>
                <wp:lineTo x="0" y="21246"/>
                <wp:lineTo x="21287" y="21246"/>
                <wp:lineTo x="21287" y="0"/>
                <wp:lineTo x="0" y="0"/>
              </wp:wrapPolygon>
            </wp:wrapTight>
            <wp:docPr id="1" name="Afbeelding 1" descr="T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537" w:rsidRPr="00841623">
        <w:rPr>
          <w:lang w:val="en-US"/>
        </w:rPr>
        <w:t>R</w:t>
      </w:r>
      <w:r w:rsidR="004808DB" w:rsidRPr="00841623">
        <w:rPr>
          <w:lang w:val="en-US"/>
        </w:rPr>
        <w:t xml:space="preserve">ESPONSE FORM </w:t>
      </w:r>
      <w:r w:rsidR="008C6D00" w:rsidRPr="00841623">
        <w:rPr>
          <w:lang w:val="en-US"/>
        </w:rPr>
        <w:t>- TPAC Stakeholder Forum</w:t>
      </w:r>
    </w:p>
    <w:p w14:paraId="4FB8AA86" w14:textId="77777777" w:rsidR="004808DB" w:rsidRPr="004E0C69" w:rsidRDefault="004808DB">
      <w:pPr>
        <w:rPr>
          <w:rFonts w:asciiTheme="minorHAnsi" w:hAnsiTheme="minorHAnsi"/>
          <w:sz w:val="20"/>
          <w:szCs w:val="20"/>
          <w:lang w:val="en-US"/>
        </w:rPr>
      </w:pPr>
    </w:p>
    <w:p w14:paraId="7A72C57F" w14:textId="0AD4DB0D" w:rsidR="008C6D00" w:rsidRPr="008A73C7" w:rsidRDefault="008A73C7">
      <w:pPr>
        <w:rPr>
          <w:rFonts w:asciiTheme="minorHAnsi" w:hAnsiTheme="minorHAnsi"/>
          <w:b/>
          <w:sz w:val="32"/>
          <w:szCs w:val="32"/>
          <w:lang w:val="en-US"/>
        </w:rPr>
      </w:pPr>
      <w:r w:rsidRPr="008A73C7">
        <w:rPr>
          <w:rFonts w:asciiTheme="minorHAnsi" w:hAnsiTheme="minorHAnsi"/>
          <w:b/>
          <w:sz w:val="32"/>
          <w:szCs w:val="32"/>
          <w:lang w:val="en-US"/>
        </w:rPr>
        <w:t xml:space="preserve">STIP </w:t>
      </w:r>
    </w:p>
    <w:p w14:paraId="7CCACAD9" w14:textId="77777777" w:rsidR="008A73C7" w:rsidRPr="004E0C69" w:rsidRDefault="008A73C7">
      <w:pPr>
        <w:rPr>
          <w:rFonts w:asciiTheme="minorHAnsi" w:hAnsiTheme="minorHAnsi"/>
          <w:sz w:val="20"/>
          <w:szCs w:val="20"/>
          <w:lang w:val="en-US"/>
        </w:rPr>
      </w:pPr>
    </w:p>
    <w:tbl>
      <w:tblPr>
        <w:tblStyle w:val="Lichtearcering-accent3"/>
        <w:tblW w:w="6487" w:type="dxa"/>
        <w:tblLook w:val="04A0" w:firstRow="1" w:lastRow="0" w:firstColumn="1" w:lastColumn="0" w:noHBand="0" w:noVBand="1"/>
      </w:tblPr>
      <w:tblGrid>
        <w:gridCol w:w="1809"/>
        <w:gridCol w:w="4678"/>
      </w:tblGrid>
      <w:tr w:rsidR="005E1906" w:rsidRPr="004E0C69" w14:paraId="0F7227D7" w14:textId="77777777" w:rsidTr="00494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Pr>
          <w:p w14:paraId="200F8BC7" w14:textId="77777777" w:rsidR="005E1906" w:rsidRPr="00841623" w:rsidRDefault="005E1906" w:rsidP="005E1906">
            <w:pPr>
              <w:spacing w:line="288" w:lineRule="auto"/>
              <w:rPr>
                <w:rFonts w:asciiTheme="minorHAnsi" w:hAnsiTheme="minorHAnsi"/>
                <w:b w:val="0"/>
                <w:color w:val="auto"/>
                <w:sz w:val="20"/>
                <w:szCs w:val="20"/>
                <w:lang w:val="en-US"/>
              </w:rPr>
            </w:pPr>
            <w:r w:rsidRPr="00841623">
              <w:rPr>
                <w:rFonts w:asciiTheme="minorHAnsi" w:hAnsiTheme="minorHAnsi"/>
                <w:b w:val="0"/>
                <w:color w:val="auto"/>
                <w:sz w:val="20"/>
                <w:szCs w:val="20"/>
                <w:lang w:val="en-US"/>
              </w:rPr>
              <w:t>Respondent</w:t>
            </w:r>
          </w:p>
        </w:tc>
      </w:tr>
      <w:tr w:rsidR="005E1906" w:rsidRPr="004E0C69" w14:paraId="6902DA57"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96F0EB7"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Name:</w:t>
            </w:r>
          </w:p>
        </w:tc>
        <w:tc>
          <w:tcPr>
            <w:tcW w:w="4678" w:type="dxa"/>
          </w:tcPr>
          <w:p w14:paraId="24945162" w14:textId="1AF7A641" w:rsidR="005E1906" w:rsidRPr="004E0C69" w:rsidRDefault="00890869"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proofErr w:type="spellStart"/>
            <w:r>
              <w:rPr>
                <w:rFonts w:asciiTheme="minorHAnsi" w:hAnsiTheme="minorHAnsi"/>
                <w:sz w:val="20"/>
                <w:szCs w:val="20"/>
                <w:lang w:val="en-US"/>
              </w:rPr>
              <w:t>Kees</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Hoogendijk</w:t>
            </w:r>
            <w:proofErr w:type="spellEnd"/>
          </w:p>
        </w:tc>
      </w:tr>
      <w:tr w:rsidR="005E1906" w:rsidRPr="004E0C69" w14:paraId="4A1DD7C5"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2D7F2F39"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Organisation:</w:t>
            </w:r>
          </w:p>
        </w:tc>
        <w:tc>
          <w:tcPr>
            <w:tcW w:w="4678" w:type="dxa"/>
          </w:tcPr>
          <w:p w14:paraId="03435B9A" w14:textId="39B5DA34" w:rsidR="005E1906" w:rsidRPr="004E0C69" w:rsidRDefault="00890869"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CBM</w:t>
            </w:r>
          </w:p>
        </w:tc>
      </w:tr>
      <w:tr w:rsidR="005E1906" w:rsidRPr="004E0C69" w14:paraId="221AE7CF"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5EB7C94"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Country:</w:t>
            </w:r>
          </w:p>
        </w:tc>
        <w:tc>
          <w:tcPr>
            <w:tcW w:w="4678" w:type="dxa"/>
          </w:tcPr>
          <w:p w14:paraId="66172CB4" w14:textId="4C0A7893" w:rsidR="005E1906" w:rsidRPr="004E0C69" w:rsidRDefault="00890869"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The Netherlands</w:t>
            </w:r>
          </w:p>
        </w:tc>
      </w:tr>
      <w:tr w:rsidR="005E1906" w:rsidRPr="004E0C69" w14:paraId="3E012256"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7D3BB1AF"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Date:</w:t>
            </w:r>
          </w:p>
        </w:tc>
        <w:tc>
          <w:tcPr>
            <w:tcW w:w="4678" w:type="dxa"/>
          </w:tcPr>
          <w:p w14:paraId="761C7D55" w14:textId="4F1F3F43" w:rsidR="005E1906" w:rsidRPr="004E0C69" w:rsidRDefault="008A73C7"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26</w:t>
            </w:r>
            <w:r w:rsidR="00890869">
              <w:rPr>
                <w:rFonts w:asciiTheme="minorHAnsi" w:hAnsiTheme="minorHAnsi"/>
                <w:sz w:val="20"/>
                <w:szCs w:val="20"/>
                <w:lang w:val="en-US"/>
              </w:rPr>
              <w:t>-07-2019</w:t>
            </w:r>
          </w:p>
        </w:tc>
      </w:tr>
    </w:tbl>
    <w:p w14:paraId="46AD825D" w14:textId="77777777" w:rsidR="0093023A" w:rsidRPr="004E0C69" w:rsidRDefault="0093023A" w:rsidP="001C05B5">
      <w:pPr>
        <w:spacing w:after="120"/>
        <w:rPr>
          <w:rFonts w:asciiTheme="minorHAnsi" w:hAnsiTheme="minorHAnsi"/>
          <w:sz w:val="20"/>
          <w:lang w:eastAsia="en-US"/>
        </w:rPr>
      </w:pPr>
      <w:bookmarkStart w:id="0" w:name="_GoBack"/>
      <w:bookmarkEnd w:id="0"/>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03F356E7"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096F0A85" w14:textId="77777777" w:rsidR="00494486" w:rsidRPr="00494486" w:rsidRDefault="00494486" w:rsidP="00494486">
            <w:pPr>
              <w:spacing w:before="40" w:after="40"/>
              <w:jc w:val="center"/>
              <w:rPr>
                <w:rFonts w:asciiTheme="minorHAnsi" w:hAnsiTheme="minorHAnsi"/>
                <w:bCs w:val="0"/>
                <w:sz w:val="28"/>
                <w:szCs w:val="28"/>
                <w:lang w:eastAsia="en-US"/>
              </w:rPr>
            </w:pPr>
            <w:r w:rsidRPr="00494486">
              <w:rPr>
                <w:rFonts w:asciiTheme="minorHAnsi" w:hAnsiTheme="minorHAnsi"/>
                <w:sz w:val="28"/>
                <w:szCs w:val="28"/>
                <w:lang w:val="nl-NL"/>
              </w:rPr>
              <w:t xml:space="preserve">Chain of </w:t>
            </w:r>
            <w:proofErr w:type="spellStart"/>
            <w:r w:rsidRPr="00494486">
              <w:rPr>
                <w:rFonts w:asciiTheme="minorHAnsi" w:hAnsiTheme="minorHAnsi"/>
                <w:sz w:val="28"/>
                <w:szCs w:val="28"/>
                <w:lang w:val="nl-NL"/>
              </w:rPr>
              <w:t>Custody</w:t>
            </w:r>
            <w:proofErr w:type="spellEnd"/>
            <w:r w:rsidRPr="00494486">
              <w:rPr>
                <w:rFonts w:asciiTheme="minorHAnsi" w:hAnsiTheme="minorHAnsi"/>
                <w:sz w:val="28"/>
                <w:szCs w:val="28"/>
                <w:lang w:val="nl-NL"/>
              </w:rPr>
              <w:t xml:space="preserve"> (</w:t>
            </w:r>
            <w:proofErr w:type="spellStart"/>
            <w:r w:rsidRPr="00494486">
              <w:rPr>
                <w:rFonts w:asciiTheme="minorHAnsi" w:hAnsiTheme="minorHAnsi"/>
                <w:sz w:val="28"/>
                <w:szCs w:val="28"/>
                <w:lang w:val="nl-NL"/>
              </w:rPr>
              <w:t>CoC</w:t>
            </w:r>
            <w:proofErr w:type="spellEnd"/>
            <w:r w:rsidRPr="00494486">
              <w:rPr>
                <w:rFonts w:asciiTheme="minorHAnsi" w:hAnsiTheme="minorHAnsi"/>
                <w:sz w:val="28"/>
                <w:szCs w:val="28"/>
                <w:lang w:val="nl-NL"/>
              </w:rPr>
              <w:t>)</w:t>
            </w:r>
          </w:p>
        </w:tc>
      </w:tr>
      <w:tr w:rsidR="00D672F8" w:rsidRPr="004E0C69" w14:paraId="24390A46"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959937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system</w:t>
            </w:r>
          </w:p>
        </w:tc>
        <w:tc>
          <w:tcPr>
            <w:cnfStyle w:val="000100000000" w:firstRow="0" w:lastRow="0" w:firstColumn="0" w:lastColumn="1" w:oddVBand="0" w:evenVBand="0" w:oddHBand="0" w:evenHBand="0" w:firstRowFirstColumn="0" w:firstRowLastColumn="0" w:lastRowFirstColumn="0" w:lastRowLastColumn="0"/>
            <w:tcW w:w="7920" w:type="dxa"/>
          </w:tcPr>
          <w:p w14:paraId="6C7A206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bCs w:val="0"/>
                <w:sz w:val="20"/>
                <w:szCs w:val="20"/>
                <w:lang w:eastAsia="en-US"/>
              </w:rPr>
              <w:t xml:space="preserve">P 1. A </w:t>
            </w:r>
            <w:r w:rsidRPr="004E0C69">
              <w:rPr>
                <w:rFonts w:asciiTheme="minorHAnsi" w:hAnsiTheme="minorHAnsi"/>
                <w:sz w:val="20"/>
                <w:szCs w:val="20"/>
                <w:lang w:eastAsia="en-US"/>
              </w:rPr>
              <w:t>Chain of Custody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must be in place from the forest unit of origin to the final point of sale, which provides a link between the certified material in the product or product line and certified forest units. </w:t>
            </w:r>
          </w:p>
        </w:tc>
      </w:tr>
      <w:tr w:rsidR="004808DB" w:rsidRPr="004E0C69" w14:paraId="683450F3" w14:textId="77777777" w:rsidTr="0049448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720" w:type="dxa"/>
            <w:gridSpan w:val="2"/>
          </w:tcPr>
          <w:p w14:paraId="3B4BDB99" w14:textId="77777777" w:rsidR="004808DB" w:rsidRPr="004E0C69" w:rsidRDefault="004808DB" w:rsidP="00D672F8">
            <w:pPr>
              <w:autoSpaceDE w:val="0"/>
              <w:autoSpaceDN w:val="0"/>
              <w:adjustRightInd w:val="0"/>
              <w:spacing w:before="40" w:after="40"/>
              <w:rPr>
                <w:rFonts w:asciiTheme="minorHAnsi" w:hAnsiTheme="minorHAnsi"/>
                <w:sz w:val="20"/>
                <w:szCs w:val="20"/>
                <w:lang w:eastAsia="en-US"/>
              </w:rPr>
            </w:pPr>
          </w:p>
        </w:tc>
      </w:tr>
      <w:tr w:rsidR="00D672F8" w:rsidRPr="004E0C69" w14:paraId="1CF86CE9"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A12685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group certification</w:t>
            </w:r>
          </w:p>
        </w:tc>
        <w:tc>
          <w:tcPr>
            <w:cnfStyle w:val="000100000000" w:firstRow="0" w:lastRow="0" w:firstColumn="0" w:lastColumn="1" w:oddVBand="0" w:evenVBand="0" w:oddHBand="0" w:evenHBand="0" w:firstRowFirstColumn="0" w:firstRowLastColumn="0" w:lastRowFirstColumn="0" w:lastRowLastColumn="0"/>
            <w:tcW w:w="7920" w:type="dxa"/>
          </w:tcPr>
          <w:p w14:paraId="6F39F1A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If Group certification of the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is </w:t>
            </w:r>
            <w:proofErr w:type="gramStart"/>
            <w:r w:rsidRPr="004E0C69">
              <w:rPr>
                <w:rFonts w:asciiTheme="minorHAnsi" w:hAnsiTheme="minorHAnsi"/>
                <w:sz w:val="20"/>
                <w:szCs w:val="20"/>
                <w:lang w:eastAsia="en-US"/>
              </w:rPr>
              <w:t>allowed,</w:t>
            </w:r>
            <w:proofErr w:type="gramEnd"/>
            <w:r w:rsidRPr="004E0C69">
              <w:rPr>
                <w:rFonts w:asciiTheme="minorHAnsi" w:hAnsiTheme="minorHAnsi"/>
                <w:sz w:val="20"/>
                <w:szCs w:val="20"/>
                <w:lang w:eastAsia="en-US"/>
              </w:rPr>
              <w:t xml:space="preserve"> the standard must require that the group as whole must comply with the same requirements which are posed on individual companies. </w:t>
            </w:r>
          </w:p>
        </w:tc>
      </w:tr>
      <w:tr w:rsidR="004808DB" w:rsidRPr="004E0C69" w14:paraId="498912B0" w14:textId="77777777" w:rsidTr="00494486">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720" w:type="dxa"/>
            <w:gridSpan w:val="2"/>
          </w:tcPr>
          <w:p w14:paraId="0176E70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475AB0" w14:textId="77777777" w:rsidTr="0049448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00" w:type="dxa"/>
          </w:tcPr>
          <w:p w14:paraId="2A9ED76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Logos and labels</w:t>
            </w:r>
          </w:p>
        </w:tc>
        <w:tc>
          <w:tcPr>
            <w:cnfStyle w:val="000100000000" w:firstRow="0" w:lastRow="0" w:firstColumn="0" w:lastColumn="1" w:oddVBand="0" w:evenVBand="0" w:oddHBand="0" w:evenHBand="0" w:firstRowFirstColumn="0" w:firstRowLastColumn="0" w:lastRowFirstColumn="0" w:lastRowLastColumn="0"/>
            <w:tcW w:w="7920" w:type="dxa"/>
          </w:tcPr>
          <w:p w14:paraId="2ABAA48C"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Logos and labels that belong to the certification system and occur on products and documents shall have an unambiguous meaning and shall be applied in accordance with the rules established by the certification system. </w:t>
            </w:r>
          </w:p>
        </w:tc>
      </w:tr>
      <w:tr w:rsidR="004808DB" w:rsidRPr="004E0C69" w14:paraId="124F8EDE" w14:textId="77777777" w:rsidTr="00494486">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720" w:type="dxa"/>
            <w:gridSpan w:val="2"/>
          </w:tcPr>
          <w:p w14:paraId="2D6EE4E2" w14:textId="77777777" w:rsidR="004808DB" w:rsidRPr="004E0C69" w:rsidRDefault="004808DB" w:rsidP="00D672F8">
            <w:pPr>
              <w:spacing w:before="40" w:after="40"/>
              <w:rPr>
                <w:rFonts w:asciiTheme="minorHAnsi" w:hAnsiTheme="minorHAnsi"/>
                <w:sz w:val="16"/>
                <w:szCs w:val="16"/>
                <w:lang w:eastAsia="en-US"/>
              </w:rPr>
            </w:pPr>
          </w:p>
        </w:tc>
      </w:tr>
    </w:tbl>
    <w:p w14:paraId="1128892F" w14:textId="77777777" w:rsidR="0093023A" w:rsidRPr="004E0C69" w:rsidRDefault="0093023A" w:rsidP="001C05B5">
      <w:pPr>
        <w:spacing w:after="120"/>
        <w:rPr>
          <w:rFonts w:asciiTheme="minorHAnsi" w:hAnsiTheme="minorHAnsi"/>
          <w:b/>
          <w:bCs/>
          <w:sz w:val="20"/>
          <w:szCs w:val="20"/>
          <w:lang w:val="en-US"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7B527736"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5B237BD5" w14:textId="77777777" w:rsidR="00494486" w:rsidRPr="00494486" w:rsidRDefault="00494486" w:rsidP="00D672F8">
            <w:pPr>
              <w:spacing w:before="40" w:after="40"/>
              <w:rPr>
                <w:rFonts w:asciiTheme="minorHAnsi" w:hAnsiTheme="minorHAnsi"/>
                <w:sz w:val="28"/>
                <w:szCs w:val="28"/>
                <w:lang w:eastAsia="en-US"/>
              </w:rPr>
            </w:pPr>
            <w:r w:rsidRPr="00494486">
              <w:rPr>
                <w:rFonts w:asciiTheme="minorHAnsi" w:hAnsiTheme="minorHAnsi"/>
                <w:sz w:val="28"/>
                <w:szCs w:val="28"/>
                <w:lang w:val="en-US"/>
              </w:rPr>
              <w:t>Development, Application and Management of certification systems (DAM)</w:t>
            </w:r>
          </w:p>
        </w:tc>
      </w:tr>
      <w:tr w:rsidR="00D672F8" w:rsidRPr="004E0C69" w14:paraId="17AF888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B454D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Standard development</w:t>
            </w:r>
          </w:p>
        </w:tc>
        <w:tc>
          <w:tcPr>
            <w:cnfStyle w:val="000100000000" w:firstRow="0" w:lastRow="0" w:firstColumn="0" w:lastColumn="1" w:oddVBand="0" w:evenVBand="0" w:oddHBand="0" w:evenHBand="0" w:firstRowFirstColumn="0" w:firstRowLastColumn="0" w:lastRowFirstColumn="0" w:lastRowLastColumn="0"/>
            <w:tcW w:w="7920" w:type="dxa"/>
          </w:tcPr>
          <w:p w14:paraId="1227B09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The process of standard development and the standard itself shall fulfil the requirements as established by international umbrella organisations (such as ISO and ISEAL). </w:t>
            </w:r>
          </w:p>
        </w:tc>
      </w:tr>
      <w:tr w:rsidR="004808DB" w:rsidRPr="004E0C69" w14:paraId="7EE596A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441632F5" w14:textId="77777777" w:rsidR="004808DB" w:rsidRPr="004E0C69" w:rsidRDefault="004808DB" w:rsidP="00D672F8">
            <w:pPr>
              <w:spacing w:before="40" w:after="40"/>
              <w:rPr>
                <w:rFonts w:asciiTheme="minorHAnsi" w:hAnsiTheme="minorHAnsi"/>
                <w:sz w:val="20"/>
                <w:szCs w:val="20"/>
                <w:lang w:eastAsia="en-US"/>
              </w:rPr>
            </w:pPr>
          </w:p>
          <w:p w14:paraId="22ADC18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B4760A0"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8D088BD" w14:textId="77777777" w:rsidR="00D672F8" w:rsidRPr="004E0C69" w:rsidRDefault="00D672F8" w:rsidP="00D672F8">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System manager</w:t>
            </w:r>
          </w:p>
        </w:tc>
        <w:tc>
          <w:tcPr>
            <w:cnfStyle w:val="000100000000" w:firstRow="0" w:lastRow="0" w:firstColumn="0" w:lastColumn="1" w:oddVBand="0" w:evenVBand="0" w:oddHBand="0" w:evenHBand="0" w:firstRowFirstColumn="0" w:firstRowLastColumn="0" w:lastRowFirstColumn="0" w:lastRowLastColumn="0"/>
            <w:tcW w:w="7920" w:type="dxa"/>
          </w:tcPr>
          <w:p w14:paraId="031A840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certification system shall be managed by a legal entity (system manager). The tasks and responsibilities shall be clearly distributed among the organisations, which form an organisational and/or functional part of the system. </w:t>
            </w:r>
          </w:p>
        </w:tc>
      </w:tr>
      <w:tr w:rsidR="004808DB" w:rsidRPr="004E0C69" w14:paraId="39A14C7F" w14:textId="77777777" w:rsidTr="00494486">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20" w:type="dxa"/>
            <w:gridSpan w:val="2"/>
          </w:tcPr>
          <w:p w14:paraId="6C52A56E"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88FF0E"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C006E63" w14:textId="77777777" w:rsidR="00D672F8" w:rsidRPr="004E0C69" w:rsidRDefault="00D672F8" w:rsidP="004808DB">
            <w:pPr>
              <w:spacing w:before="40" w:after="40"/>
              <w:rPr>
                <w:rFonts w:asciiTheme="minorHAnsi" w:hAnsiTheme="minorHAnsi"/>
                <w:bCs w:val="0"/>
                <w:sz w:val="20"/>
                <w:szCs w:val="20"/>
                <w:lang w:eastAsia="en-US"/>
              </w:rPr>
            </w:pPr>
            <w:r w:rsidRPr="004E0C69">
              <w:rPr>
                <w:rFonts w:asciiTheme="minorHAnsi" w:hAnsiTheme="minorHAnsi"/>
                <w:sz w:val="20"/>
                <w:szCs w:val="20"/>
                <w:lang w:eastAsia="en-US"/>
              </w:rPr>
              <w:t>Decision-making bodies and objection procedures</w:t>
            </w:r>
          </w:p>
        </w:tc>
        <w:tc>
          <w:tcPr>
            <w:cnfStyle w:val="000100000000" w:firstRow="0" w:lastRow="0" w:firstColumn="0" w:lastColumn="1" w:oddVBand="0" w:evenVBand="0" w:oddHBand="0" w:evenHBand="0" w:firstRowFirstColumn="0" w:firstRowLastColumn="0" w:lastRowFirstColumn="0" w:lastRowLastColumn="0"/>
            <w:tcW w:w="7920" w:type="dxa"/>
          </w:tcPr>
          <w:p w14:paraId="3797CC6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Decision-making bodies shall reflect the interests of stakeholders and shall provide for adequate procedures for objection and appeal regarding the decisions made and the functioning of the decision-making bodies. </w:t>
            </w:r>
          </w:p>
        </w:tc>
      </w:tr>
      <w:tr w:rsidR="004808DB" w:rsidRPr="004E0C69" w14:paraId="53C2715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3AD970E" w14:textId="77777777" w:rsidR="004808DB" w:rsidRPr="004E0C69" w:rsidRDefault="004808DB" w:rsidP="00D672F8">
            <w:pPr>
              <w:spacing w:before="40" w:after="40"/>
              <w:rPr>
                <w:rFonts w:asciiTheme="minorHAnsi" w:hAnsiTheme="minorHAnsi"/>
                <w:sz w:val="20"/>
                <w:szCs w:val="20"/>
                <w:lang w:eastAsia="en-US"/>
              </w:rPr>
            </w:pPr>
          </w:p>
          <w:p w14:paraId="358894D5"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113DB904"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582044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Certification bodies and procedures</w:t>
            </w:r>
          </w:p>
        </w:tc>
        <w:tc>
          <w:tcPr>
            <w:cnfStyle w:val="000100000000" w:firstRow="0" w:lastRow="0" w:firstColumn="0" w:lastColumn="1" w:oddVBand="0" w:evenVBand="0" w:oddHBand="0" w:evenHBand="0" w:firstRowFirstColumn="0" w:firstRowLastColumn="0" w:lastRowFirstColumn="0" w:lastRowLastColumn="0"/>
            <w:tcW w:w="7920" w:type="dxa"/>
          </w:tcPr>
          <w:p w14:paraId="47EAAEB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4. Certification bodies shall be independent and shall be competent to assess sustainable forest management and the chain of custody system. </w:t>
            </w:r>
          </w:p>
        </w:tc>
      </w:tr>
      <w:tr w:rsidR="004808DB" w:rsidRPr="004E0C69" w14:paraId="748C7D7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7EF7EB6" w14:textId="77777777" w:rsidR="004808DB" w:rsidRPr="004E0C69" w:rsidRDefault="004808DB" w:rsidP="00D672F8">
            <w:pPr>
              <w:spacing w:before="40" w:after="40"/>
              <w:rPr>
                <w:rFonts w:asciiTheme="minorHAnsi" w:hAnsiTheme="minorHAnsi"/>
                <w:sz w:val="20"/>
                <w:szCs w:val="20"/>
                <w:lang w:eastAsia="en-US"/>
              </w:rPr>
            </w:pPr>
          </w:p>
          <w:p w14:paraId="09DCBEB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E1BA93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B53C8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lastRenderedPageBreak/>
              <w:t>Accreditation</w:t>
            </w:r>
          </w:p>
        </w:tc>
        <w:tc>
          <w:tcPr>
            <w:cnfStyle w:val="000100000000" w:firstRow="0" w:lastRow="0" w:firstColumn="0" w:lastColumn="1" w:oddVBand="0" w:evenVBand="0" w:oddHBand="0" w:evenHBand="0" w:firstRowFirstColumn="0" w:firstRowLastColumn="0" w:lastRowFirstColumn="0" w:lastRowLastColumn="0"/>
            <w:tcW w:w="7920" w:type="dxa"/>
          </w:tcPr>
          <w:p w14:paraId="5FDFF73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accreditation agencies that grant the accreditations for certification of sustainable forest management and/or the chain of custody shall be competent and independent, national or international organisations that are preferably member of the IAF. </w:t>
            </w:r>
          </w:p>
        </w:tc>
      </w:tr>
      <w:tr w:rsidR="004808DB" w:rsidRPr="004E0C69" w14:paraId="6E108950"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76383BBC" w14:textId="77777777" w:rsidR="004808DB" w:rsidRPr="004E0C69" w:rsidRDefault="004808DB" w:rsidP="00D672F8">
            <w:pPr>
              <w:spacing w:before="40" w:after="40"/>
              <w:rPr>
                <w:rFonts w:asciiTheme="minorHAnsi" w:hAnsiTheme="minorHAnsi"/>
                <w:sz w:val="20"/>
                <w:szCs w:val="20"/>
                <w:lang w:eastAsia="en-US"/>
              </w:rPr>
            </w:pPr>
          </w:p>
          <w:p w14:paraId="66588C70" w14:textId="77777777" w:rsidR="004808DB" w:rsidRPr="004E0C69" w:rsidRDefault="004808DB" w:rsidP="00D672F8">
            <w:pPr>
              <w:spacing w:before="40" w:after="40"/>
              <w:rPr>
                <w:rFonts w:asciiTheme="minorHAnsi" w:hAnsiTheme="minorHAnsi"/>
                <w:sz w:val="20"/>
                <w:szCs w:val="20"/>
                <w:lang w:eastAsia="en-US"/>
              </w:rPr>
            </w:pPr>
          </w:p>
        </w:tc>
      </w:tr>
    </w:tbl>
    <w:p w14:paraId="0B70C018" w14:textId="77777777" w:rsidR="004E0C69" w:rsidRPr="004E0C69" w:rsidRDefault="004E0C69" w:rsidP="004808DB">
      <w:pPr>
        <w:spacing w:line="288" w:lineRule="auto"/>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1762"/>
        <w:gridCol w:w="7878"/>
      </w:tblGrid>
      <w:tr w:rsidR="00494486" w:rsidRPr="004E0C69" w14:paraId="5791092D"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70AD47"/>
          </w:tcPr>
          <w:p w14:paraId="7F862046" w14:textId="77777777" w:rsidR="00494486" w:rsidRPr="00890869" w:rsidRDefault="00494486" w:rsidP="004E0C69">
            <w:pPr>
              <w:rPr>
                <w:rFonts w:asciiTheme="minorHAnsi" w:hAnsiTheme="minorHAnsi"/>
                <w:sz w:val="28"/>
                <w:szCs w:val="28"/>
                <w:lang w:val="en-US"/>
              </w:rPr>
            </w:pPr>
            <w:r w:rsidRPr="00494486">
              <w:rPr>
                <w:rFonts w:asciiTheme="minorHAnsi" w:hAnsiTheme="minorHAnsi"/>
                <w:bCs w:val="0"/>
                <w:sz w:val="28"/>
                <w:szCs w:val="28"/>
              </w:rPr>
              <w:t>Procedure on endorsement of certification systems by a meta-system (PEM)</w:t>
            </w:r>
          </w:p>
        </w:tc>
      </w:tr>
      <w:tr w:rsidR="004E0C69" w:rsidRPr="004E0C69" w14:paraId="2B12625E" w14:textId="77777777" w:rsidTr="006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219E4FA" w14:textId="77777777" w:rsidR="004E0C69" w:rsidRPr="004E0C69" w:rsidRDefault="004E0C69" w:rsidP="004E0C69">
            <w:pPr>
              <w:spacing w:before="40" w:after="40"/>
              <w:rPr>
                <w:rFonts w:asciiTheme="minorHAnsi" w:hAnsiTheme="minorHAnsi"/>
                <w:sz w:val="20"/>
                <w:szCs w:val="20"/>
                <w:lang w:eastAsia="en-US"/>
              </w:rPr>
            </w:pPr>
            <w:r w:rsidRPr="004E0C69">
              <w:rPr>
                <w:rFonts w:asciiTheme="minorHAnsi" w:hAnsiTheme="minorHAnsi"/>
                <w:sz w:val="20"/>
                <w:szCs w:val="20"/>
                <w:lang w:eastAsia="en-US"/>
              </w:rPr>
              <w:t>Processes of assessment and endorsement</w:t>
            </w:r>
          </w:p>
        </w:tc>
        <w:tc>
          <w:tcPr>
            <w:cnfStyle w:val="000100000000" w:firstRow="0" w:lastRow="0" w:firstColumn="0" w:lastColumn="1" w:oddVBand="0" w:evenVBand="0" w:oddHBand="0" w:evenHBand="0" w:firstRowFirstColumn="0" w:firstRowLastColumn="0" w:lastRowFirstColumn="0" w:lastRowLastColumn="0"/>
            <w:tcW w:w="7878" w:type="dxa"/>
          </w:tcPr>
          <w:p w14:paraId="66723EA8" w14:textId="77777777" w:rsidR="004E0C69" w:rsidRPr="00890869" w:rsidRDefault="004E0C69" w:rsidP="004E0C69">
            <w:pPr>
              <w:rPr>
                <w:rFonts w:asciiTheme="minorHAnsi" w:hAnsiTheme="minorHAnsi"/>
                <w:sz w:val="20"/>
                <w:szCs w:val="20"/>
                <w:lang w:val="en-US"/>
              </w:rPr>
            </w:pPr>
            <w:r w:rsidRPr="00890869">
              <w:rPr>
                <w:rFonts w:asciiTheme="minorHAnsi" w:hAnsiTheme="minorHAnsi"/>
                <w:color w:val="000000"/>
                <w:sz w:val="20"/>
                <w:szCs w:val="20"/>
                <w:shd w:val="clear" w:color="auto" w:fill="E6E6E6"/>
                <w:lang w:val="en-US"/>
              </w:rPr>
              <w:t>P1 Processes of assessment and endorsement of Certification Systems are reliable and transparent.</w:t>
            </w:r>
          </w:p>
          <w:p w14:paraId="47DAAC57" w14:textId="77777777" w:rsidR="004E0C69" w:rsidRPr="004E0C69" w:rsidRDefault="004E0C69" w:rsidP="004E0C69">
            <w:pPr>
              <w:spacing w:before="40" w:after="40"/>
              <w:rPr>
                <w:rFonts w:asciiTheme="minorHAnsi" w:hAnsiTheme="minorHAnsi"/>
                <w:sz w:val="20"/>
                <w:szCs w:val="20"/>
                <w:lang w:eastAsia="en-US"/>
              </w:rPr>
            </w:pPr>
          </w:p>
        </w:tc>
      </w:tr>
      <w:tr w:rsidR="004E0C69" w:rsidRPr="004E0C69" w14:paraId="0BB060BD" w14:textId="77777777" w:rsidTr="006062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7B54850A" w14:textId="77777777" w:rsidR="004E0C69" w:rsidRPr="004E0C69" w:rsidRDefault="004E0C69" w:rsidP="004E0C69">
            <w:pPr>
              <w:spacing w:before="40" w:after="40"/>
              <w:rPr>
                <w:rFonts w:asciiTheme="minorHAnsi" w:hAnsiTheme="minorHAnsi"/>
                <w:sz w:val="18"/>
                <w:szCs w:val="18"/>
                <w:lang w:eastAsia="en-US"/>
              </w:rPr>
            </w:pPr>
          </w:p>
          <w:p w14:paraId="7480C91D" w14:textId="77777777" w:rsidR="004E0C69" w:rsidRPr="004E0C69" w:rsidRDefault="004E0C69" w:rsidP="004E0C69">
            <w:pPr>
              <w:spacing w:before="40" w:after="40"/>
              <w:rPr>
                <w:rFonts w:asciiTheme="minorHAnsi" w:hAnsiTheme="minorHAnsi"/>
                <w:sz w:val="16"/>
                <w:szCs w:val="16"/>
                <w:lang w:eastAsia="en-US"/>
              </w:rPr>
            </w:pPr>
          </w:p>
        </w:tc>
      </w:tr>
    </w:tbl>
    <w:p w14:paraId="087BE83D" w14:textId="77777777" w:rsidR="001C05B5" w:rsidRPr="004E0C69" w:rsidRDefault="001C05B5" w:rsidP="001C05B5">
      <w:pPr>
        <w:spacing w:after="120"/>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9640"/>
      </w:tblGrid>
      <w:tr w:rsidR="00494486" w:rsidRPr="004E0C69" w14:paraId="6AD4AA4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70AD47"/>
          </w:tcPr>
          <w:p w14:paraId="14891AC5" w14:textId="77777777" w:rsidR="00494486" w:rsidRPr="00494486" w:rsidRDefault="00494486" w:rsidP="004E0C69">
            <w:pPr>
              <w:spacing w:before="40" w:after="40"/>
              <w:rPr>
                <w:rFonts w:asciiTheme="minorHAnsi" w:hAnsiTheme="minorHAnsi"/>
                <w:sz w:val="28"/>
                <w:szCs w:val="28"/>
                <w:lang w:eastAsia="en-US"/>
              </w:rPr>
            </w:pPr>
            <w:r w:rsidRPr="00494486">
              <w:rPr>
                <w:rFonts w:asciiTheme="minorHAnsi" w:hAnsiTheme="minorHAnsi"/>
                <w:sz w:val="28"/>
                <w:szCs w:val="28"/>
                <w:lang w:val="en-US"/>
              </w:rPr>
              <w:t>General</w:t>
            </w:r>
            <w:r>
              <w:rPr>
                <w:rFonts w:asciiTheme="minorHAnsi" w:hAnsiTheme="minorHAnsi"/>
                <w:sz w:val="28"/>
                <w:szCs w:val="28"/>
                <w:lang w:val="en-US"/>
              </w:rPr>
              <w:t xml:space="preserve"> comments</w:t>
            </w:r>
          </w:p>
        </w:tc>
      </w:tr>
      <w:tr w:rsidR="001C05B5" w:rsidRPr="004E0C69" w14:paraId="6F0B08DC"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7DA5E76C" w14:textId="05B33244" w:rsidR="00890869" w:rsidRPr="009A139E" w:rsidRDefault="00890869" w:rsidP="00890869">
            <w:pPr>
              <w:pStyle w:val="Normaalweb"/>
              <w:shd w:val="clear" w:color="auto" w:fill="FFFFFF"/>
              <w:spacing w:before="0" w:beforeAutospacing="0"/>
              <w:rPr>
                <w:rFonts w:asciiTheme="majorHAnsi" w:hAnsiTheme="majorHAnsi" w:cs="Arial"/>
                <w:color w:val="2A393D"/>
                <w:sz w:val="18"/>
                <w:szCs w:val="18"/>
              </w:rPr>
            </w:pPr>
            <w:r w:rsidRPr="009A139E">
              <w:rPr>
                <w:rFonts w:asciiTheme="majorHAnsi" w:hAnsiTheme="majorHAnsi"/>
                <w:sz w:val="18"/>
                <w:szCs w:val="18"/>
              </w:rPr>
              <w:t>“</w:t>
            </w:r>
            <w:r w:rsidRPr="009A139E">
              <w:rPr>
                <w:rFonts w:asciiTheme="majorHAnsi" w:hAnsiTheme="majorHAnsi" w:cs="Arial"/>
                <w:color w:val="2A393D"/>
                <w:sz w:val="18"/>
                <w:szCs w:val="18"/>
              </w:rPr>
              <w:t>Wij zijn blij dat STIP een tweede kans krijgt. STIP voorziet echt in een behoefte. De meeste van onze leden gebruiken zachthout en kopen dit in via Nederlandse houthandels. Meer dan 90% van het zachthout op de Nederlandse markt is gecertificeerd. Het is voor onze leden dus niet moeilijk om 100% gecertificeerd hout in te kopen. Volledig duurzaam inkopen onder STIP</w:t>
            </w:r>
            <w:r>
              <w:rPr>
                <w:rFonts w:asciiTheme="majorHAnsi" w:hAnsiTheme="majorHAnsi" w:cs="Arial"/>
                <w:color w:val="2A393D"/>
                <w:sz w:val="18"/>
                <w:szCs w:val="18"/>
              </w:rPr>
              <w:t>-</w:t>
            </w:r>
            <w:r w:rsidRPr="009A139E">
              <w:rPr>
                <w:rFonts w:asciiTheme="majorHAnsi" w:hAnsiTheme="majorHAnsi" w:cs="Arial"/>
                <w:color w:val="2A393D"/>
                <w:sz w:val="18"/>
                <w:szCs w:val="18"/>
              </w:rPr>
              <w:t>certificaat is niet alleen beter voor het milieu, het voorkomt ook onnodige administratieve romp slomp. Bedrijven die 100% duurzaam inkopen hoeven hun hout namelijk niet meer fysiek en administratief te scheiden. Daarmee zijn zij verlost van een onnodige administratieve last.</w:t>
            </w:r>
            <w:r w:rsidR="00B96630">
              <w:rPr>
                <w:rFonts w:asciiTheme="majorHAnsi" w:hAnsiTheme="majorHAnsi" w:cs="Arial"/>
                <w:color w:val="2A393D"/>
                <w:sz w:val="18"/>
                <w:szCs w:val="18"/>
              </w:rPr>
              <w:t>”</w:t>
            </w:r>
          </w:p>
          <w:p w14:paraId="7B95D7F5" w14:textId="77777777" w:rsidR="001C05B5" w:rsidRPr="004E0C69" w:rsidRDefault="001C05B5" w:rsidP="004E0C69">
            <w:pPr>
              <w:spacing w:before="40" w:after="40"/>
              <w:rPr>
                <w:rFonts w:asciiTheme="minorHAnsi" w:hAnsiTheme="minorHAnsi"/>
                <w:sz w:val="18"/>
                <w:szCs w:val="18"/>
                <w:lang w:eastAsia="en-US"/>
              </w:rPr>
            </w:pPr>
          </w:p>
          <w:p w14:paraId="3E8AD49B" w14:textId="77777777" w:rsidR="001C05B5" w:rsidRPr="004E0C69" w:rsidRDefault="001C05B5" w:rsidP="004E0C69">
            <w:pPr>
              <w:spacing w:before="40" w:after="40"/>
              <w:rPr>
                <w:rFonts w:asciiTheme="minorHAnsi" w:hAnsiTheme="minorHAnsi"/>
                <w:sz w:val="16"/>
                <w:szCs w:val="16"/>
                <w:lang w:eastAsia="en-US"/>
              </w:rPr>
            </w:pPr>
          </w:p>
        </w:tc>
      </w:tr>
    </w:tbl>
    <w:p w14:paraId="155FD5DD" w14:textId="77777777" w:rsidR="001C05B5" w:rsidRPr="004E0C69" w:rsidRDefault="001C05B5" w:rsidP="004808DB">
      <w:pPr>
        <w:spacing w:line="288" w:lineRule="auto"/>
        <w:rPr>
          <w:rFonts w:asciiTheme="minorHAnsi" w:hAnsiTheme="minorHAnsi"/>
          <w:sz w:val="20"/>
          <w:szCs w:val="20"/>
        </w:rPr>
      </w:pPr>
    </w:p>
    <w:sectPr w:rsidR="001C05B5" w:rsidRPr="004E0C69" w:rsidSect="001C05B5">
      <w:footerReference w:type="default" r:id="rId9"/>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D65E0" w14:textId="77777777" w:rsidR="009F7087" w:rsidRDefault="009F7087" w:rsidP="00D672F8">
      <w:r>
        <w:separator/>
      </w:r>
    </w:p>
  </w:endnote>
  <w:endnote w:type="continuationSeparator" w:id="0">
    <w:p w14:paraId="647B22C3" w14:textId="77777777" w:rsidR="009F7087" w:rsidRDefault="009F7087" w:rsidP="00D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159350546"/>
      <w:docPartObj>
        <w:docPartGallery w:val="Page Numbers (Bottom of Page)"/>
        <w:docPartUnique/>
      </w:docPartObj>
    </w:sdtPr>
    <w:sdtEndPr/>
    <w:sdtContent>
      <w:p w14:paraId="680A8585" w14:textId="77777777" w:rsidR="009F7087" w:rsidRPr="004808DB" w:rsidRDefault="009F7087">
        <w:pPr>
          <w:pStyle w:val="Voettekst"/>
          <w:jc w:val="right"/>
          <w:rPr>
            <w:rFonts w:ascii="Verdana" w:hAnsi="Verdana"/>
            <w:sz w:val="20"/>
            <w:szCs w:val="20"/>
          </w:rPr>
        </w:pPr>
        <w:r w:rsidRPr="004808DB">
          <w:rPr>
            <w:rFonts w:ascii="Verdana" w:hAnsi="Verdana"/>
            <w:sz w:val="20"/>
            <w:szCs w:val="20"/>
          </w:rPr>
          <w:fldChar w:fldCharType="begin"/>
        </w:r>
        <w:r w:rsidRPr="004808DB">
          <w:rPr>
            <w:rFonts w:ascii="Verdana" w:hAnsi="Verdana"/>
            <w:sz w:val="20"/>
            <w:szCs w:val="20"/>
          </w:rPr>
          <w:instrText>PAGE   \* MERGEFORMAT</w:instrText>
        </w:r>
        <w:r w:rsidRPr="004808DB">
          <w:rPr>
            <w:rFonts w:ascii="Verdana" w:hAnsi="Verdana"/>
            <w:sz w:val="20"/>
            <w:szCs w:val="20"/>
          </w:rPr>
          <w:fldChar w:fldCharType="separate"/>
        </w:r>
        <w:r w:rsidR="008A73C7" w:rsidRPr="008A73C7">
          <w:rPr>
            <w:rFonts w:ascii="Verdana" w:hAnsi="Verdana"/>
            <w:noProof/>
            <w:sz w:val="20"/>
            <w:szCs w:val="20"/>
            <w:lang w:val="nl-NL"/>
          </w:rPr>
          <w:t>1</w:t>
        </w:r>
        <w:r w:rsidRPr="004808DB">
          <w:rPr>
            <w:rFonts w:ascii="Verdana" w:hAnsi="Verdana"/>
            <w:sz w:val="20"/>
            <w:szCs w:val="20"/>
          </w:rPr>
          <w:fldChar w:fldCharType="end"/>
        </w:r>
      </w:p>
    </w:sdtContent>
  </w:sdt>
  <w:p w14:paraId="76B1334D" w14:textId="77777777" w:rsidR="009F7087" w:rsidRDefault="009F7087">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B8439" w14:textId="77777777" w:rsidR="009F7087" w:rsidRDefault="009F7087" w:rsidP="00D672F8">
      <w:r>
        <w:separator/>
      </w:r>
    </w:p>
  </w:footnote>
  <w:footnote w:type="continuationSeparator" w:id="0">
    <w:p w14:paraId="53FDD32F" w14:textId="77777777" w:rsidR="009F7087" w:rsidRDefault="009F7087" w:rsidP="00D672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35"/>
    <w:multiLevelType w:val="hybridMultilevel"/>
    <w:tmpl w:val="008094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A61653D"/>
    <w:multiLevelType w:val="hybridMultilevel"/>
    <w:tmpl w:val="35AA34B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7BF419E"/>
    <w:multiLevelType w:val="hybridMultilevel"/>
    <w:tmpl w:val="21DA163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AF55968"/>
    <w:multiLevelType w:val="hybridMultilevel"/>
    <w:tmpl w:val="A2B216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1C95CF7"/>
    <w:multiLevelType w:val="hybridMultilevel"/>
    <w:tmpl w:val="4FB0A32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4B1F1DEF"/>
    <w:multiLevelType w:val="hybridMultilevel"/>
    <w:tmpl w:val="25B85B6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58323B7D"/>
    <w:multiLevelType w:val="hybridMultilevel"/>
    <w:tmpl w:val="E546399C"/>
    <w:lvl w:ilvl="0" w:tplc="1BD2BB76">
      <w:start w:val="1"/>
      <w:numFmt w:val="bullet"/>
      <w:lvlText w:val="□"/>
      <w:lvlJc w:val="left"/>
      <w:pPr>
        <w:ind w:left="720" w:hanging="360"/>
      </w:pPr>
      <w:rPr>
        <w:rFonts w:ascii="Times New Roman" w:hAnsi="Times New Roman" w:hint="default"/>
        <w:b/>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37"/>
    <w:rsid w:val="00001C9E"/>
    <w:rsid w:val="00001CA1"/>
    <w:rsid w:val="000064CA"/>
    <w:rsid w:val="00006B12"/>
    <w:rsid w:val="000077D1"/>
    <w:rsid w:val="0003204A"/>
    <w:rsid w:val="00037A0F"/>
    <w:rsid w:val="00041C35"/>
    <w:rsid w:val="00055537"/>
    <w:rsid w:val="0007225C"/>
    <w:rsid w:val="000A599C"/>
    <w:rsid w:val="000B104D"/>
    <w:rsid w:val="000B352B"/>
    <w:rsid w:val="000B3FCC"/>
    <w:rsid w:val="000C13F9"/>
    <w:rsid w:val="000C44F0"/>
    <w:rsid w:val="000C4706"/>
    <w:rsid w:val="000D30E1"/>
    <w:rsid w:val="000D430C"/>
    <w:rsid w:val="000D55ED"/>
    <w:rsid w:val="000D6BED"/>
    <w:rsid w:val="000F3A98"/>
    <w:rsid w:val="001110B6"/>
    <w:rsid w:val="00114168"/>
    <w:rsid w:val="00121883"/>
    <w:rsid w:val="00122CEA"/>
    <w:rsid w:val="001268D7"/>
    <w:rsid w:val="00133335"/>
    <w:rsid w:val="00135E0F"/>
    <w:rsid w:val="0014580D"/>
    <w:rsid w:val="001462F3"/>
    <w:rsid w:val="001503AF"/>
    <w:rsid w:val="00161A5D"/>
    <w:rsid w:val="00165598"/>
    <w:rsid w:val="0017181E"/>
    <w:rsid w:val="00175DA3"/>
    <w:rsid w:val="001B2FAB"/>
    <w:rsid w:val="001C05B5"/>
    <w:rsid w:val="001C20C1"/>
    <w:rsid w:val="001C4794"/>
    <w:rsid w:val="001E11CE"/>
    <w:rsid w:val="001E4160"/>
    <w:rsid w:val="001F17C8"/>
    <w:rsid w:val="001F514E"/>
    <w:rsid w:val="00234066"/>
    <w:rsid w:val="00245D99"/>
    <w:rsid w:val="00256310"/>
    <w:rsid w:val="0026119C"/>
    <w:rsid w:val="00263B06"/>
    <w:rsid w:val="002719ED"/>
    <w:rsid w:val="002864D3"/>
    <w:rsid w:val="00286CDE"/>
    <w:rsid w:val="002B6495"/>
    <w:rsid w:val="002B7861"/>
    <w:rsid w:val="002C30BE"/>
    <w:rsid w:val="002D1846"/>
    <w:rsid w:val="002D2B95"/>
    <w:rsid w:val="002D5313"/>
    <w:rsid w:val="002D6AE0"/>
    <w:rsid w:val="00310028"/>
    <w:rsid w:val="00317CEB"/>
    <w:rsid w:val="00320CA2"/>
    <w:rsid w:val="003270A3"/>
    <w:rsid w:val="003350A9"/>
    <w:rsid w:val="00340C25"/>
    <w:rsid w:val="003415E9"/>
    <w:rsid w:val="003646DE"/>
    <w:rsid w:val="00372A67"/>
    <w:rsid w:val="00374B32"/>
    <w:rsid w:val="00375339"/>
    <w:rsid w:val="00375A09"/>
    <w:rsid w:val="00390177"/>
    <w:rsid w:val="003A5313"/>
    <w:rsid w:val="003B0579"/>
    <w:rsid w:val="003E63A3"/>
    <w:rsid w:val="0041122B"/>
    <w:rsid w:val="00414991"/>
    <w:rsid w:val="0041767B"/>
    <w:rsid w:val="0042050A"/>
    <w:rsid w:val="004302BE"/>
    <w:rsid w:val="00460C95"/>
    <w:rsid w:val="00470402"/>
    <w:rsid w:val="004778B5"/>
    <w:rsid w:val="004808DB"/>
    <w:rsid w:val="00494486"/>
    <w:rsid w:val="00497356"/>
    <w:rsid w:val="004A0D22"/>
    <w:rsid w:val="004A42C6"/>
    <w:rsid w:val="004E08B9"/>
    <w:rsid w:val="004E0C69"/>
    <w:rsid w:val="004F0534"/>
    <w:rsid w:val="004F3B8D"/>
    <w:rsid w:val="004F5C12"/>
    <w:rsid w:val="0050314A"/>
    <w:rsid w:val="00504E53"/>
    <w:rsid w:val="00523390"/>
    <w:rsid w:val="00526081"/>
    <w:rsid w:val="0053204B"/>
    <w:rsid w:val="005339DB"/>
    <w:rsid w:val="005439C1"/>
    <w:rsid w:val="00554F38"/>
    <w:rsid w:val="00560A50"/>
    <w:rsid w:val="0056243A"/>
    <w:rsid w:val="0058113D"/>
    <w:rsid w:val="0059075A"/>
    <w:rsid w:val="005968AD"/>
    <w:rsid w:val="005A0AD8"/>
    <w:rsid w:val="005B2AE1"/>
    <w:rsid w:val="005B4348"/>
    <w:rsid w:val="005B59B0"/>
    <w:rsid w:val="005D2745"/>
    <w:rsid w:val="005D4CA8"/>
    <w:rsid w:val="005D6C6C"/>
    <w:rsid w:val="005D78AD"/>
    <w:rsid w:val="005E0C7F"/>
    <w:rsid w:val="005E1906"/>
    <w:rsid w:val="005F1DE9"/>
    <w:rsid w:val="005F2CD1"/>
    <w:rsid w:val="00606204"/>
    <w:rsid w:val="00622705"/>
    <w:rsid w:val="00635316"/>
    <w:rsid w:val="00635363"/>
    <w:rsid w:val="006430B1"/>
    <w:rsid w:val="00652EC2"/>
    <w:rsid w:val="00654425"/>
    <w:rsid w:val="0067443C"/>
    <w:rsid w:val="00674495"/>
    <w:rsid w:val="00675B63"/>
    <w:rsid w:val="006A5F06"/>
    <w:rsid w:val="006B74A6"/>
    <w:rsid w:val="006D17EA"/>
    <w:rsid w:val="006D5D5D"/>
    <w:rsid w:val="006E0BD7"/>
    <w:rsid w:val="006E6D2F"/>
    <w:rsid w:val="006F23D2"/>
    <w:rsid w:val="007065F6"/>
    <w:rsid w:val="00721C20"/>
    <w:rsid w:val="00735594"/>
    <w:rsid w:val="0074347C"/>
    <w:rsid w:val="007552C9"/>
    <w:rsid w:val="00783E6F"/>
    <w:rsid w:val="007855BF"/>
    <w:rsid w:val="00794F27"/>
    <w:rsid w:val="00797DEC"/>
    <w:rsid w:val="007B5197"/>
    <w:rsid w:val="007B55AA"/>
    <w:rsid w:val="007D3DBF"/>
    <w:rsid w:val="007E0C57"/>
    <w:rsid w:val="007F317C"/>
    <w:rsid w:val="007F3728"/>
    <w:rsid w:val="007F740D"/>
    <w:rsid w:val="00816748"/>
    <w:rsid w:val="00831712"/>
    <w:rsid w:val="00834B90"/>
    <w:rsid w:val="00841623"/>
    <w:rsid w:val="00851D62"/>
    <w:rsid w:val="008521A1"/>
    <w:rsid w:val="0086579E"/>
    <w:rsid w:val="00883660"/>
    <w:rsid w:val="00885751"/>
    <w:rsid w:val="00890869"/>
    <w:rsid w:val="008A592A"/>
    <w:rsid w:val="008A73C7"/>
    <w:rsid w:val="008B43C1"/>
    <w:rsid w:val="008C0113"/>
    <w:rsid w:val="008C54DF"/>
    <w:rsid w:val="008C6D00"/>
    <w:rsid w:val="008D46DC"/>
    <w:rsid w:val="008E63DE"/>
    <w:rsid w:val="00905024"/>
    <w:rsid w:val="00906C04"/>
    <w:rsid w:val="00907170"/>
    <w:rsid w:val="00907F98"/>
    <w:rsid w:val="0091172E"/>
    <w:rsid w:val="00916E7A"/>
    <w:rsid w:val="0093023A"/>
    <w:rsid w:val="00966919"/>
    <w:rsid w:val="00974978"/>
    <w:rsid w:val="00976528"/>
    <w:rsid w:val="0098299A"/>
    <w:rsid w:val="00997706"/>
    <w:rsid w:val="009A50AE"/>
    <w:rsid w:val="009B216F"/>
    <w:rsid w:val="009B2E72"/>
    <w:rsid w:val="009B40CC"/>
    <w:rsid w:val="009B6C97"/>
    <w:rsid w:val="009D67E2"/>
    <w:rsid w:val="009F7087"/>
    <w:rsid w:val="00A017C4"/>
    <w:rsid w:val="00A0182D"/>
    <w:rsid w:val="00A03115"/>
    <w:rsid w:val="00A060B5"/>
    <w:rsid w:val="00A3429D"/>
    <w:rsid w:val="00A62F46"/>
    <w:rsid w:val="00A6307C"/>
    <w:rsid w:val="00A70F04"/>
    <w:rsid w:val="00A82BF4"/>
    <w:rsid w:val="00A95BC3"/>
    <w:rsid w:val="00AA0230"/>
    <w:rsid w:val="00AB2FDA"/>
    <w:rsid w:val="00AF6853"/>
    <w:rsid w:val="00AF7146"/>
    <w:rsid w:val="00B03206"/>
    <w:rsid w:val="00B16209"/>
    <w:rsid w:val="00B16900"/>
    <w:rsid w:val="00B26176"/>
    <w:rsid w:val="00B303E6"/>
    <w:rsid w:val="00B628A0"/>
    <w:rsid w:val="00B63DBE"/>
    <w:rsid w:val="00B77B3E"/>
    <w:rsid w:val="00B96630"/>
    <w:rsid w:val="00B97F84"/>
    <w:rsid w:val="00BA5417"/>
    <w:rsid w:val="00BB2C84"/>
    <w:rsid w:val="00BB4914"/>
    <w:rsid w:val="00BC43F3"/>
    <w:rsid w:val="00BD6708"/>
    <w:rsid w:val="00BF3A19"/>
    <w:rsid w:val="00BF44DE"/>
    <w:rsid w:val="00BF6547"/>
    <w:rsid w:val="00BF6BF9"/>
    <w:rsid w:val="00C03721"/>
    <w:rsid w:val="00C101CA"/>
    <w:rsid w:val="00C21335"/>
    <w:rsid w:val="00C25D8D"/>
    <w:rsid w:val="00C46FE2"/>
    <w:rsid w:val="00C51D4B"/>
    <w:rsid w:val="00C71C16"/>
    <w:rsid w:val="00C91D3E"/>
    <w:rsid w:val="00C953E1"/>
    <w:rsid w:val="00CA6B11"/>
    <w:rsid w:val="00CC065A"/>
    <w:rsid w:val="00CC2D54"/>
    <w:rsid w:val="00CC50C2"/>
    <w:rsid w:val="00CC78A0"/>
    <w:rsid w:val="00CD4DF3"/>
    <w:rsid w:val="00CE3B4B"/>
    <w:rsid w:val="00D02399"/>
    <w:rsid w:val="00D12F31"/>
    <w:rsid w:val="00D244D1"/>
    <w:rsid w:val="00D26744"/>
    <w:rsid w:val="00D34897"/>
    <w:rsid w:val="00D413C0"/>
    <w:rsid w:val="00D425D4"/>
    <w:rsid w:val="00D672F8"/>
    <w:rsid w:val="00D6759D"/>
    <w:rsid w:val="00D83ADB"/>
    <w:rsid w:val="00D860AB"/>
    <w:rsid w:val="00D93ACC"/>
    <w:rsid w:val="00DA6765"/>
    <w:rsid w:val="00DB1240"/>
    <w:rsid w:val="00DB2FB6"/>
    <w:rsid w:val="00DC1FE1"/>
    <w:rsid w:val="00DE780A"/>
    <w:rsid w:val="00DF5B90"/>
    <w:rsid w:val="00E03C5F"/>
    <w:rsid w:val="00E06BDC"/>
    <w:rsid w:val="00E31D6B"/>
    <w:rsid w:val="00E4619D"/>
    <w:rsid w:val="00E52749"/>
    <w:rsid w:val="00E613C3"/>
    <w:rsid w:val="00E64B6E"/>
    <w:rsid w:val="00E713D4"/>
    <w:rsid w:val="00E935AB"/>
    <w:rsid w:val="00E95960"/>
    <w:rsid w:val="00E97949"/>
    <w:rsid w:val="00EA05B9"/>
    <w:rsid w:val="00EB289A"/>
    <w:rsid w:val="00EB28BA"/>
    <w:rsid w:val="00EB48F1"/>
    <w:rsid w:val="00EB6106"/>
    <w:rsid w:val="00EC6C80"/>
    <w:rsid w:val="00ED4372"/>
    <w:rsid w:val="00EE3035"/>
    <w:rsid w:val="00EE7DBA"/>
    <w:rsid w:val="00F06B0C"/>
    <w:rsid w:val="00F25FE8"/>
    <w:rsid w:val="00F27CEE"/>
    <w:rsid w:val="00F305E1"/>
    <w:rsid w:val="00F322C8"/>
    <w:rsid w:val="00F32BDF"/>
    <w:rsid w:val="00F4089B"/>
    <w:rsid w:val="00F560C9"/>
    <w:rsid w:val="00F82A20"/>
    <w:rsid w:val="00F85D0E"/>
    <w:rsid w:val="00F90CFE"/>
    <w:rsid w:val="00F9622C"/>
    <w:rsid w:val="00F977F9"/>
    <w:rsid w:val="00FB5F6C"/>
    <w:rsid w:val="00FB6CB3"/>
    <w:rsid w:val="00FC14FE"/>
    <w:rsid w:val="00FD387C"/>
    <w:rsid w:val="00FD7735"/>
    <w:rsid w:val="00FE4983"/>
    <w:rsid w:val="00FF1380"/>
    <w:rsid w:val="00FF2F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 w:type="paragraph" w:styleId="Lijstalinea">
    <w:name w:val="List Paragraph"/>
    <w:basedOn w:val="Normaal"/>
    <w:uiPriority w:val="34"/>
    <w:qFormat/>
    <w:rsid w:val="000C4706"/>
    <w:pPr>
      <w:ind w:left="720"/>
      <w:contextualSpacing/>
    </w:pPr>
  </w:style>
  <w:style w:type="paragraph" w:styleId="Normaalweb">
    <w:name w:val="Normal (Web)"/>
    <w:basedOn w:val="Normaal"/>
    <w:uiPriority w:val="99"/>
    <w:unhideWhenUsed/>
    <w:rsid w:val="00890869"/>
    <w:pPr>
      <w:spacing w:before="100" w:beforeAutospacing="1" w:after="100" w:afterAutospacing="1"/>
    </w:pPr>
    <w:rPr>
      <w:rFonts w:eastAsiaTheme="minorHAnsi"/>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 w:type="paragraph" w:styleId="Lijstalinea">
    <w:name w:val="List Paragraph"/>
    <w:basedOn w:val="Normaal"/>
    <w:uiPriority w:val="34"/>
    <w:qFormat/>
    <w:rsid w:val="000C4706"/>
    <w:pPr>
      <w:ind w:left="720"/>
      <w:contextualSpacing/>
    </w:pPr>
  </w:style>
  <w:style w:type="paragraph" w:styleId="Normaalweb">
    <w:name w:val="Normal (Web)"/>
    <w:basedOn w:val="Normaal"/>
    <w:uiPriority w:val="99"/>
    <w:unhideWhenUsed/>
    <w:rsid w:val="00890869"/>
    <w:pPr>
      <w:spacing w:before="100" w:beforeAutospacing="1" w:after="100" w:afterAutospacing="1"/>
    </w:pPr>
    <w:rPr>
      <w:rFonts w:eastAsiaTheme="minorHAns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127">
      <w:bodyDiv w:val="1"/>
      <w:marLeft w:val="0"/>
      <w:marRight w:val="0"/>
      <w:marTop w:val="0"/>
      <w:marBottom w:val="0"/>
      <w:divBdr>
        <w:top w:val="none" w:sz="0" w:space="0" w:color="auto"/>
        <w:left w:val="none" w:sz="0" w:space="0" w:color="auto"/>
        <w:bottom w:val="none" w:sz="0" w:space="0" w:color="auto"/>
        <w:right w:val="none" w:sz="0" w:space="0" w:color="auto"/>
      </w:divBdr>
    </w:div>
    <w:div w:id="148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2563</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Myrthe Haase</dc:creator>
  <cp:lastModifiedBy>Kim Geene</cp:lastModifiedBy>
  <cp:revision>3</cp:revision>
  <dcterms:created xsi:type="dcterms:W3CDTF">2019-07-24T07:39:00Z</dcterms:created>
  <dcterms:modified xsi:type="dcterms:W3CDTF">2019-07-30T08:58:00Z</dcterms:modified>
</cp:coreProperties>
</file>